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51D2E">
      <w:pPr>
        <w:spacing w:beforeLines="50" w:line="300" w:lineRule="auto"/>
        <w:jc w:val="center"/>
        <w:outlineLvl w:val="0"/>
        <w:rPr>
          <w:rFonts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spacing w:val="-4"/>
          <w:sz w:val="32"/>
          <w:szCs w:val="32"/>
          <w:lang w:eastAsia="zh-CN"/>
        </w:rPr>
        <w:t>耳鼻喉科电子鼻咽喉内窥镜维修采购需求</w:t>
      </w:r>
      <w:bookmarkStart w:id="0" w:name="_GoBack"/>
      <w:bookmarkEnd w:id="0"/>
    </w:p>
    <w:p w14:paraId="7E1EE870">
      <w:pPr>
        <w:spacing w:beforeLines="50" w:line="300" w:lineRule="auto"/>
        <w:ind w:left="6"/>
        <w:outlineLvl w:val="1"/>
        <w:rPr>
          <w:rFonts w:ascii="宋体" w:hAnsi="宋体" w:cs="宋体"/>
          <w:b/>
          <w:bCs/>
          <w:spacing w:val="-3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spacing w:val="-3"/>
          <w:sz w:val="24"/>
          <w:szCs w:val="24"/>
          <w:lang w:eastAsia="zh-CN"/>
        </w:rPr>
        <w:t>一、采购内容一览表</w:t>
      </w:r>
    </w:p>
    <w:tbl>
      <w:tblPr>
        <w:tblStyle w:val="7"/>
        <w:tblW w:w="9855" w:type="dxa"/>
        <w:tblInd w:w="-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2229"/>
        <w:gridCol w:w="2077"/>
        <w:gridCol w:w="1884"/>
        <w:gridCol w:w="1760"/>
        <w:gridCol w:w="1165"/>
      </w:tblGrid>
      <w:tr w14:paraId="02974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740" w:type="dxa"/>
          </w:tcPr>
          <w:p w14:paraId="37DD3C14">
            <w:pPr>
              <w:pStyle w:val="14"/>
              <w:spacing w:beforeLines="50" w:line="360" w:lineRule="exact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4"/>
                <w:sz w:val="24"/>
                <w:szCs w:val="24"/>
                <w:lang w:eastAsia="zh-CN"/>
              </w:rPr>
              <w:t>序</w:t>
            </w:r>
            <w:r>
              <w:rPr>
                <w:rFonts w:hint="eastAsia"/>
                <w:b/>
                <w:bCs/>
                <w:spacing w:val="-4"/>
                <w:sz w:val="24"/>
                <w:szCs w:val="24"/>
              </w:rPr>
              <w:t>号</w:t>
            </w:r>
          </w:p>
        </w:tc>
        <w:tc>
          <w:tcPr>
            <w:tcW w:w="2229" w:type="dxa"/>
          </w:tcPr>
          <w:p w14:paraId="45B35499">
            <w:pPr>
              <w:spacing w:beforeLines="50" w:line="360" w:lineRule="exact"/>
              <w:jc w:val="center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</w:rPr>
              <w:t>货物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eastAsia="zh-CN"/>
              </w:rPr>
              <w:t>或服务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</w:rPr>
              <w:t>名称</w:t>
            </w:r>
          </w:p>
        </w:tc>
        <w:tc>
          <w:tcPr>
            <w:tcW w:w="2077" w:type="dxa"/>
          </w:tcPr>
          <w:p w14:paraId="0DFF52EF">
            <w:pPr>
              <w:spacing w:beforeLines="50" w:line="240" w:lineRule="exact"/>
              <w:jc w:val="center"/>
              <w:outlineLvl w:val="1"/>
              <w:rPr>
                <w:rFonts w:ascii="宋体" w:hAnsi="宋体" w:cs="宋体"/>
                <w:b/>
                <w:bCs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eastAsia="zh-CN"/>
              </w:rPr>
              <w:t>数量（台</w:t>
            </w:r>
            <w:r>
              <w:rPr>
                <w:rFonts w:ascii="宋体" w:hAnsi="宋体" w:cs="宋体"/>
                <w:b/>
                <w:bCs/>
                <w:spacing w:val="-4"/>
                <w:sz w:val="24"/>
                <w:szCs w:val="24"/>
                <w:lang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eastAsia="zh-CN"/>
              </w:rPr>
              <w:t>套）</w:t>
            </w:r>
          </w:p>
          <w:p w14:paraId="264CD803">
            <w:pPr>
              <w:spacing w:beforeLines="50" w:line="240" w:lineRule="exact"/>
              <w:jc w:val="center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eastAsia="zh-CN"/>
              </w:rPr>
              <w:t>或服务期</w:t>
            </w:r>
          </w:p>
        </w:tc>
        <w:tc>
          <w:tcPr>
            <w:tcW w:w="1884" w:type="dxa"/>
          </w:tcPr>
          <w:p w14:paraId="685961AD">
            <w:pPr>
              <w:spacing w:beforeLines="50" w:line="360" w:lineRule="exact"/>
              <w:jc w:val="center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交货期</w:t>
            </w:r>
            <w:r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/</w:t>
            </w:r>
          </w:p>
          <w:p w14:paraId="2536674A">
            <w:pPr>
              <w:spacing w:beforeLines="50" w:line="360" w:lineRule="exact"/>
              <w:jc w:val="center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交付期</w:t>
            </w:r>
          </w:p>
        </w:tc>
        <w:tc>
          <w:tcPr>
            <w:tcW w:w="1760" w:type="dxa"/>
          </w:tcPr>
          <w:p w14:paraId="3038DF61">
            <w:pPr>
              <w:spacing w:beforeLines="50" w:line="360" w:lineRule="exact"/>
              <w:jc w:val="center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交货地点</w:t>
            </w:r>
            <w:r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/</w:t>
            </w:r>
          </w:p>
          <w:p w14:paraId="6C5599ED">
            <w:pPr>
              <w:spacing w:beforeLines="50" w:line="360" w:lineRule="exact"/>
              <w:jc w:val="center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服务地点</w:t>
            </w:r>
          </w:p>
        </w:tc>
        <w:tc>
          <w:tcPr>
            <w:tcW w:w="1165" w:type="dxa"/>
          </w:tcPr>
          <w:p w14:paraId="1F620016">
            <w:pPr>
              <w:spacing w:beforeLines="50" w:line="360" w:lineRule="exact"/>
              <w:jc w:val="center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备注</w:t>
            </w:r>
          </w:p>
        </w:tc>
      </w:tr>
      <w:tr w14:paraId="2CEC5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  <w:vAlign w:val="center"/>
          </w:tcPr>
          <w:p w14:paraId="2BFF8A5C">
            <w:pPr>
              <w:pStyle w:val="14"/>
              <w:spacing w:beforeLines="50" w:line="300" w:lineRule="auto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29" w:type="dxa"/>
            <w:vAlign w:val="center"/>
          </w:tcPr>
          <w:p w14:paraId="5AD41984">
            <w:pPr>
              <w:spacing w:beforeLines="50" w:line="300" w:lineRule="auto"/>
              <w:jc w:val="center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电子鼻咽喉内窥镜ENF-V4(CHINA)维修</w:t>
            </w:r>
          </w:p>
        </w:tc>
        <w:tc>
          <w:tcPr>
            <w:tcW w:w="2077" w:type="dxa"/>
            <w:vAlign w:val="center"/>
          </w:tcPr>
          <w:p w14:paraId="4AEECFF7">
            <w:pPr>
              <w:spacing w:beforeLines="50" w:line="300" w:lineRule="auto"/>
              <w:jc w:val="center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84" w:type="dxa"/>
          </w:tcPr>
          <w:p w14:paraId="06ECDFEE">
            <w:pPr>
              <w:spacing w:beforeLines="50" w:line="300" w:lineRule="auto"/>
              <w:jc w:val="center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合同签订之日起</w:t>
            </w:r>
            <w:r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_</w:t>
            </w:r>
            <w:r>
              <w:rPr>
                <w:rFonts w:ascii="宋体" w:hAnsi="宋体" w:cs="宋体"/>
                <w:b/>
                <w:bCs/>
                <w:spacing w:val="-3"/>
                <w:sz w:val="24"/>
                <w:szCs w:val="24"/>
                <w:u w:val="single"/>
                <w:lang w:eastAsia="zh-CN"/>
              </w:rPr>
              <w:t>15</w:t>
            </w:r>
            <w:r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_</w:t>
            </w:r>
            <w:r>
              <w:rPr>
                <w:rFonts w:hint="eastAsia"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日内交至招标人指定地点</w:t>
            </w:r>
          </w:p>
        </w:tc>
        <w:tc>
          <w:tcPr>
            <w:tcW w:w="1760" w:type="dxa"/>
          </w:tcPr>
          <w:p w14:paraId="1526A7DC">
            <w:pPr>
              <w:spacing w:beforeLines="50" w:line="300" w:lineRule="auto"/>
              <w:jc w:val="both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  <w:t>北京电力医院</w:t>
            </w:r>
          </w:p>
        </w:tc>
        <w:tc>
          <w:tcPr>
            <w:tcW w:w="1165" w:type="dxa"/>
          </w:tcPr>
          <w:p w14:paraId="5558570E">
            <w:pPr>
              <w:spacing w:beforeLines="50" w:line="300" w:lineRule="auto"/>
              <w:jc w:val="both"/>
              <w:outlineLvl w:val="1"/>
              <w:rPr>
                <w:rFonts w:ascii="宋体" w:hAnsi="宋体" w:cs="宋体"/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</w:tr>
    </w:tbl>
    <w:p w14:paraId="241A71D6">
      <w:pPr>
        <w:spacing w:beforeLines="50" w:line="300" w:lineRule="auto"/>
        <w:ind w:left="6"/>
        <w:outlineLvl w:val="1"/>
        <w:rPr>
          <w:rFonts w:ascii="宋体" w:hAnsi="宋体" w:cs="宋体"/>
          <w:b/>
          <w:bCs/>
          <w:spacing w:val="-3"/>
          <w:sz w:val="24"/>
          <w:szCs w:val="24"/>
          <w:lang w:eastAsia="zh-CN"/>
        </w:rPr>
      </w:pPr>
    </w:p>
    <w:p w14:paraId="73BEA4FC">
      <w:pPr>
        <w:spacing w:beforeLines="50" w:line="300" w:lineRule="auto"/>
        <w:ind w:left="6"/>
        <w:outlineLvl w:val="1"/>
        <w:rPr>
          <w:rFonts w:ascii="宋体" w:hAnsi="宋体" w:cs="宋体"/>
          <w:b/>
          <w:bCs/>
          <w:spacing w:val="-3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spacing w:val="-3"/>
          <w:sz w:val="24"/>
          <w:szCs w:val="24"/>
          <w:lang w:eastAsia="zh-CN"/>
        </w:rPr>
        <w:t>二、技术指标</w:t>
      </w:r>
    </w:p>
    <w:p w14:paraId="62D5F1D1">
      <w:pPr>
        <w:pStyle w:val="3"/>
        <w:spacing w:beforeLines="50" w:line="300" w:lineRule="auto"/>
        <w:rPr>
          <w:rFonts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注：加注“▲”号的条款（如果有），为重要技术指标，每有一项不满足的，评标时将扣减相应分值。</w:t>
      </w:r>
    </w:p>
    <w:tbl>
      <w:tblPr>
        <w:tblStyle w:val="7"/>
        <w:tblW w:w="4713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3346"/>
        <w:gridCol w:w="3853"/>
      </w:tblGrid>
      <w:tr w14:paraId="7B7D9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4" w:type="dxa"/>
            <w:vAlign w:val="center"/>
          </w:tcPr>
          <w:p w14:paraId="3E214526">
            <w:pPr>
              <w:jc w:val="center"/>
              <w:rPr>
                <w:rFonts w:ascii="宋体" w:hAnsi="宋体" w:cs="宋体"/>
                <w:b/>
                <w:sz w:val="24"/>
                <w:szCs w:val="24"/>
                <w:lang w:eastAsia="zh-CN"/>
              </w:rPr>
            </w:pPr>
          </w:p>
          <w:p w14:paraId="25451B03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3346" w:type="dxa"/>
            <w:vAlign w:val="center"/>
          </w:tcPr>
          <w:p w14:paraId="4C8FEC15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技术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内容</w:t>
            </w:r>
          </w:p>
        </w:tc>
        <w:tc>
          <w:tcPr>
            <w:tcW w:w="3853" w:type="dxa"/>
            <w:vAlign w:val="center"/>
          </w:tcPr>
          <w:p w14:paraId="5223768C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技术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要求</w:t>
            </w:r>
          </w:p>
        </w:tc>
      </w:tr>
      <w:tr w14:paraId="3CDE4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637EE57B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一</w:t>
            </w:r>
          </w:p>
        </w:tc>
        <w:tc>
          <w:tcPr>
            <w:tcW w:w="3346" w:type="dxa"/>
            <w:vAlign w:val="center"/>
          </w:tcPr>
          <w:p w14:paraId="7BB744F8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维修标准</w:t>
            </w:r>
          </w:p>
        </w:tc>
        <w:tc>
          <w:tcPr>
            <w:tcW w:w="3853" w:type="dxa"/>
            <w:vAlign w:val="center"/>
          </w:tcPr>
          <w:p w14:paraId="721DE479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31948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5AB80E95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346" w:type="dxa"/>
            <w:vAlign w:val="center"/>
          </w:tcPr>
          <w:p w14:paraId="718BF18A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视野角</w:t>
            </w:r>
          </w:p>
        </w:tc>
        <w:tc>
          <w:tcPr>
            <w:tcW w:w="3853" w:type="dxa"/>
            <w:vAlign w:val="center"/>
          </w:tcPr>
          <w:p w14:paraId="23C8B980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90°</w:t>
            </w:r>
          </w:p>
        </w:tc>
      </w:tr>
      <w:tr w14:paraId="2C430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693DDD2E">
            <w:pPr>
              <w:rPr>
                <w:rFonts w:ascii="宋体" w:hAnsi="宋体" w:cs="宋体"/>
                <w:spacing w:val="-5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pacing w:val="-5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46" w:type="dxa"/>
            <w:vAlign w:val="center"/>
          </w:tcPr>
          <w:p w14:paraId="4B7E4293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视野方向</w:t>
            </w:r>
          </w:p>
        </w:tc>
        <w:tc>
          <w:tcPr>
            <w:tcW w:w="3853" w:type="dxa"/>
            <w:vAlign w:val="center"/>
          </w:tcPr>
          <w:p w14:paraId="129B0FDE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0°直视</w:t>
            </w:r>
          </w:p>
        </w:tc>
      </w:tr>
      <w:tr w14:paraId="2FA9F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0AF776E1">
            <w:pPr>
              <w:rPr>
                <w:rFonts w:ascii="宋体" w:hAnsi="宋体" w:cs="宋体"/>
                <w:spacing w:val="-5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pacing w:val="-5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346" w:type="dxa"/>
            <w:vAlign w:val="center"/>
          </w:tcPr>
          <w:p w14:paraId="565CA625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景深</w:t>
            </w:r>
          </w:p>
        </w:tc>
        <w:tc>
          <w:tcPr>
            <w:tcW w:w="3853" w:type="dxa"/>
            <w:vAlign w:val="center"/>
          </w:tcPr>
          <w:p w14:paraId="460321D7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3.5-50mm</w:t>
            </w:r>
          </w:p>
        </w:tc>
      </w:tr>
      <w:tr w14:paraId="0659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72764B12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346" w:type="dxa"/>
            <w:vAlign w:val="center"/>
          </w:tcPr>
          <w:p w14:paraId="1C2278EB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先端部外径</w:t>
            </w:r>
          </w:p>
        </w:tc>
        <w:tc>
          <w:tcPr>
            <w:tcW w:w="3853" w:type="dxa"/>
            <w:vAlign w:val="center"/>
          </w:tcPr>
          <w:p w14:paraId="542430DF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2.6mm</w:t>
            </w:r>
          </w:p>
        </w:tc>
      </w:tr>
      <w:tr w14:paraId="5968A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41A5F9D0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346" w:type="dxa"/>
            <w:vAlign w:val="center"/>
          </w:tcPr>
          <w:p w14:paraId="306433C5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插入部外径</w:t>
            </w:r>
          </w:p>
        </w:tc>
        <w:tc>
          <w:tcPr>
            <w:tcW w:w="3853" w:type="dxa"/>
            <w:vAlign w:val="center"/>
          </w:tcPr>
          <w:p w14:paraId="458B833E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2.9mm</w:t>
            </w:r>
          </w:p>
        </w:tc>
      </w:tr>
      <w:tr w14:paraId="340CF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20377251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346" w:type="dxa"/>
            <w:vAlign w:val="center"/>
          </w:tcPr>
          <w:p w14:paraId="7702C9E5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工作长度</w:t>
            </w:r>
          </w:p>
        </w:tc>
        <w:tc>
          <w:tcPr>
            <w:tcW w:w="3853" w:type="dxa"/>
            <w:vAlign w:val="center"/>
          </w:tcPr>
          <w:p w14:paraId="3B388F28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300mm</w:t>
            </w:r>
          </w:p>
        </w:tc>
      </w:tr>
      <w:tr w14:paraId="38764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34E8646F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346" w:type="dxa"/>
            <w:vAlign w:val="center"/>
          </w:tcPr>
          <w:p w14:paraId="7C4FA5BE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弯曲角度</w:t>
            </w:r>
          </w:p>
        </w:tc>
        <w:tc>
          <w:tcPr>
            <w:tcW w:w="3853" w:type="dxa"/>
            <w:vAlign w:val="center"/>
          </w:tcPr>
          <w:p w14:paraId="76E1FCED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向上130°/向下130°</w:t>
            </w:r>
          </w:p>
        </w:tc>
      </w:tr>
      <w:tr w14:paraId="1E057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6C269220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346" w:type="dxa"/>
            <w:vAlign w:val="center"/>
          </w:tcPr>
          <w:p w14:paraId="1D484C9E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总长度</w:t>
            </w:r>
          </w:p>
        </w:tc>
        <w:tc>
          <w:tcPr>
            <w:tcW w:w="3853" w:type="dxa"/>
            <w:vAlign w:val="center"/>
          </w:tcPr>
          <w:p w14:paraId="6DBB9B67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500mm</w:t>
            </w:r>
          </w:p>
        </w:tc>
      </w:tr>
      <w:tr w14:paraId="5C458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6D43FE36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346" w:type="dxa"/>
            <w:vAlign w:val="center"/>
          </w:tcPr>
          <w:p w14:paraId="269DE119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NBI</w:t>
            </w:r>
          </w:p>
        </w:tc>
        <w:tc>
          <w:tcPr>
            <w:tcW w:w="3853" w:type="dxa"/>
            <w:vAlign w:val="center"/>
          </w:tcPr>
          <w:p w14:paraId="1B8BDF77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可用</w:t>
            </w:r>
          </w:p>
        </w:tc>
      </w:tr>
      <w:tr w14:paraId="3CD6E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3BA5D93E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二</w:t>
            </w:r>
          </w:p>
        </w:tc>
        <w:tc>
          <w:tcPr>
            <w:tcW w:w="3346" w:type="dxa"/>
            <w:vAlign w:val="center"/>
          </w:tcPr>
          <w:p w14:paraId="2DE223E7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适用设备基本信息</w:t>
            </w:r>
          </w:p>
        </w:tc>
        <w:tc>
          <w:tcPr>
            <w:tcW w:w="3853" w:type="dxa"/>
            <w:vAlign w:val="center"/>
          </w:tcPr>
          <w:p w14:paraId="46704B07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7A2AB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69A73DFF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346" w:type="dxa"/>
            <w:vAlign w:val="center"/>
          </w:tcPr>
          <w:p w14:paraId="707F3389">
            <w:pPr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产品名称：</w:t>
            </w:r>
          </w:p>
        </w:tc>
        <w:tc>
          <w:tcPr>
            <w:tcW w:w="3853" w:type="dxa"/>
            <w:vAlign w:val="center"/>
          </w:tcPr>
          <w:p w14:paraId="73705E21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电子鼻咽喉内窥镜</w:t>
            </w:r>
          </w:p>
        </w:tc>
      </w:tr>
      <w:tr w14:paraId="31606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23647DCD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46" w:type="dxa"/>
            <w:vAlign w:val="center"/>
          </w:tcPr>
          <w:p w14:paraId="3C266EC3">
            <w:pPr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生产企业：</w:t>
            </w:r>
          </w:p>
        </w:tc>
        <w:tc>
          <w:tcPr>
            <w:tcW w:w="3853" w:type="dxa"/>
            <w:vAlign w:val="center"/>
          </w:tcPr>
          <w:p w14:paraId="52EFD171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奥林巴斯</w:t>
            </w:r>
          </w:p>
        </w:tc>
      </w:tr>
      <w:tr w14:paraId="03908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1F90BBF1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346" w:type="dxa"/>
            <w:vAlign w:val="center"/>
          </w:tcPr>
          <w:p w14:paraId="30E3F33B">
            <w:pPr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型号：</w:t>
            </w:r>
          </w:p>
        </w:tc>
        <w:tc>
          <w:tcPr>
            <w:tcW w:w="3853" w:type="dxa"/>
            <w:vAlign w:val="center"/>
          </w:tcPr>
          <w:p w14:paraId="502CE1E2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ENF-V4(CHINA)</w:t>
            </w:r>
          </w:p>
        </w:tc>
      </w:tr>
      <w:tr w14:paraId="2187F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567DE4F8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346" w:type="dxa"/>
            <w:vAlign w:val="center"/>
          </w:tcPr>
          <w:p w14:paraId="6999BB78">
            <w:pPr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</w:rPr>
              <w:t>SN</w:t>
            </w:r>
            <w:r>
              <w:rPr>
                <w:rFonts w:hint="eastAsia" w:ascii="微软雅黑" w:hAnsi="微软雅黑" w:eastAsia="微软雅黑" w:cs="微软雅黑"/>
              </w:rPr>
              <w:t>号：</w:t>
            </w:r>
          </w:p>
        </w:tc>
        <w:tc>
          <w:tcPr>
            <w:tcW w:w="3853" w:type="dxa"/>
            <w:vAlign w:val="center"/>
          </w:tcPr>
          <w:p w14:paraId="59F23410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eastAsia="Arial"/>
                <w:spacing w:val="-1"/>
                <w:position w:val="1"/>
              </w:rPr>
              <w:t>2300689</w:t>
            </w:r>
          </w:p>
        </w:tc>
      </w:tr>
      <w:tr w14:paraId="68C46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13C58FC1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346" w:type="dxa"/>
            <w:vAlign w:val="center"/>
          </w:tcPr>
          <w:p w14:paraId="1FAA48C3">
            <w:pPr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注册证号：</w:t>
            </w:r>
          </w:p>
        </w:tc>
        <w:tc>
          <w:tcPr>
            <w:tcW w:w="3853" w:type="dxa"/>
            <w:vAlign w:val="center"/>
          </w:tcPr>
          <w:p w14:paraId="2FFAF4C8"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国械注进20162063111</w:t>
            </w:r>
          </w:p>
        </w:tc>
      </w:tr>
      <w:tr w14:paraId="60248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084AF82A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三</w:t>
            </w:r>
          </w:p>
        </w:tc>
        <w:tc>
          <w:tcPr>
            <w:tcW w:w="3346" w:type="dxa"/>
            <w:vAlign w:val="center"/>
          </w:tcPr>
          <w:p w14:paraId="13FF8A9B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维修内容</w:t>
            </w:r>
          </w:p>
        </w:tc>
        <w:tc>
          <w:tcPr>
            <w:tcW w:w="3853" w:type="dxa"/>
            <w:vAlign w:val="center"/>
          </w:tcPr>
          <w:p w14:paraId="57116240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13B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54AAEAF0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55310BAE">
            <w:pPr>
              <w:spacing w:line="201" w:lineRule="auto"/>
              <w:ind w:left="55"/>
              <w:jc w:val="both"/>
              <w:rPr>
                <w:rFonts w:ascii="宋体" w:hAnsi="宋体" w:cs="宋体"/>
                <w:snapToGrid w:val="0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lang w:eastAsia="zh-CN"/>
              </w:rPr>
              <w:t>开关</w:t>
            </w:r>
          </w:p>
        </w:tc>
        <w:tc>
          <w:tcPr>
            <w:tcW w:w="3853" w:type="dxa"/>
            <w:shd w:val="clear" w:color="auto" w:fill="auto"/>
          </w:tcPr>
          <w:p w14:paraId="27D33316">
            <w:pPr>
              <w:spacing w:before="58" w:line="193" w:lineRule="auto"/>
              <w:rPr>
                <w:rFonts w:ascii="宋体" w:hAnsi="宋体" w:cs="宋体"/>
                <w:spacing w:val="4"/>
                <w:lang w:eastAsia="zh-CN"/>
              </w:rPr>
            </w:pPr>
            <w:r>
              <w:rPr>
                <w:rFonts w:ascii="宋体" w:hAnsi="宋体" w:cs="宋体"/>
                <w:spacing w:val="-2"/>
                <w:sz w:val="22"/>
                <w:szCs w:val="22"/>
              </w:rPr>
              <w:t>开关按钮组件</w:t>
            </w:r>
          </w:p>
        </w:tc>
      </w:tr>
      <w:tr w14:paraId="50AC6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3A48500F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46" w:type="dxa"/>
            <w:shd w:val="clear" w:color="auto" w:fill="auto"/>
          </w:tcPr>
          <w:p w14:paraId="74084F11">
            <w:pPr>
              <w:spacing w:before="59" w:line="193" w:lineRule="auto"/>
              <w:rPr>
                <w:rFonts w:ascii="宋体" w:hAnsi="宋体" w:cs="宋体"/>
                <w:snapToGrid w:val="0"/>
                <w:lang w:eastAsia="zh-CN"/>
              </w:rPr>
            </w:pPr>
            <w:r>
              <w:rPr>
                <w:rFonts w:ascii="宋体" w:hAnsi="宋体" w:cs="宋体"/>
                <w:spacing w:val="1"/>
                <w:sz w:val="22"/>
                <w:szCs w:val="22"/>
              </w:rPr>
              <w:t>先端插入组件更换</w:t>
            </w:r>
          </w:p>
        </w:tc>
        <w:tc>
          <w:tcPr>
            <w:tcW w:w="3853" w:type="dxa"/>
            <w:shd w:val="clear" w:color="auto" w:fill="auto"/>
          </w:tcPr>
          <w:p w14:paraId="5FFD5F0C">
            <w:pPr>
              <w:spacing w:before="58" w:line="193" w:lineRule="auto"/>
              <w:rPr>
                <w:rFonts w:ascii="宋体" w:hAnsi="宋体" w:cs="宋体"/>
                <w:spacing w:val="4"/>
                <w:lang w:eastAsia="zh-CN"/>
              </w:rPr>
            </w:pPr>
            <w:r>
              <w:rPr>
                <w:rFonts w:ascii="宋体" w:hAnsi="宋体" w:cs="宋体"/>
                <w:spacing w:val="-1"/>
                <w:sz w:val="22"/>
                <w:szCs w:val="22"/>
              </w:rPr>
              <w:t>NS组件</w:t>
            </w:r>
          </w:p>
        </w:tc>
      </w:tr>
      <w:tr w14:paraId="2BDF3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0AFDE35D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三</w:t>
            </w:r>
          </w:p>
        </w:tc>
        <w:tc>
          <w:tcPr>
            <w:tcW w:w="3346" w:type="dxa"/>
            <w:vAlign w:val="center"/>
          </w:tcPr>
          <w:p w14:paraId="59B8359F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其他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要求</w:t>
            </w:r>
          </w:p>
        </w:tc>
        <w:tc>
          <w:tcPr>
            <w:tcW w:w="3853" w:type="dxa"/>
            <w:vAlign w:val="center"/>
          </w:tcPr>
          <w:p w14:paraId="363B465A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BC64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54D6D178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346" w:type="dxa"/>
            <w:vAlign w:val="center"/>
          </w:tcPr>
          <w:p w14:paraId="70C8B100">
            <w:pPr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安装、调试</w:t>
            </w:r>
          </w:p>
        </w:tc>
        <w:tc>
          <w:tcPr>
            <w:tcW w:w="3853" w:type="dxa"/>
            <w:vAlign w:val="center"/>
          </w:tcPr>
          <w:p w14:paraId="19222D1F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投标人应自到货检验合格之日起</w:t>
            </w:r>
            <w:r>
              <w:rPr>
                <w:rFonts w:hint="eastAsia" w:ascii="微软雅黑" w:hAnsi="微软雅黑" w:eastAsia="微软雅黑" w:cs="微软雅黑"/>
                <w:u w:val="single"/>
                <w:lang w:eastAsia="zh-CN"/>
              </w:rPr>
              <w:t>15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日内完成设备的安装调试。</w:t>
            </w:r>
          </w:p>
        </w:tc>
      </w:tr>
      <w:tr w14:paraId="40DB3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770E0F4F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346" w:type="dxa"/>
            <w:vAlign w:val="center"/>
          </w:tcPr>
          <w:p w14:paraId="5DABE4C6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质量保证期（质保期）</w:t>
            </w:r>
          </w:p>
        </w:tc>
        <w:tc>
          <w:tcPr>
            <w:tcW w:w="3853" w:type="dxa"/>
            <w:vAlign w:val="center"/>
          </w:tcPr>
          <w:p w14:paraId="0D71638F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验收合格之日起</w:t>
            </w:r>
            <w:r>
              <w:rPr>
                <w:rFonts w:hint="eastAsia" w:ascii="微软雅黑" w:hAnsi="微软雅黑" w:eastAsia="微软雅黑" w:cs="微软雅黑"/>
                <w:u w:val="single"/>
                <w:lang w:eastAsia="zh-CN"/>
              </w:rPr>
              <w:t xml:space="preserve"> 6 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个月。</w:t>
            </w:r>
          </w:p>
        </w:tc>
      </w:tr>
      <w:tr w14:paraId="5CC18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4" w:type="dxa"/>
            <w:vAlign w:val="center"/>
          </w:tcPr>
          <w:p w14:paraId="3D7C1F29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346" w:type="dxa"/>
            <w:vAlign w:val="center"/>
          </w:tcPr>
          <w:p w14:paraId="670D6E34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售后服务（单次故障维修时间）</w:t>
            </w:r>
          </w:p>
        </w:tc>
        <w:tc>
          <w:tcPr>
            <w:tcW w:w="3853" w:type="dxa"/>
            <w:vAlign w:val="center"/>
          </w:tcPr>
          <w:p w14:paraId="617B1FBF">
            <w:pPr>
              <w:rPr>
                <w:rFonts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如发生故障，单次故障维修时间不得超过</w:t>
            </w:r>
            <w:r>
              <w:rPr>
                <w:rFonts w:ascii="微软雅黑" w:hAnsi="微软雅黑" w:eastAsia="微软雅黑" w:cs="微软雅黑"/>
                <w:lang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天。</w:t>
            </w:r>
          </w:p>
        </w:tc>
      </w:tr>
    </w:tbl>
    <w:p w14:paraId="0A0F90D1">
      <w:pPr>
        <w:spacing w:beforeLines="50" w:line="300" w:lineRule="auto"/>
        <w:rPr>
          <w:lang w:eastAsia="zh-CN"/>
        </w:rPr>
      </w:pPr>
    </w:p>
    <w:sectPr>
      <w:headerReference r:id="rId5" w:type="first"/>
      <w:headerReference r:id="rId3" w:type="default"/>
      <w:headerReference r:id="rId4" w:type="even"/>
      <w:pgSz w:w="11906" w:h="16838"/>
      <w:pgMar w:top="1440" w:right="1800" w:bottom="10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D7E8F">
    <w:pPr>
      <w:pStyle w:val="6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43E54">
    <w:pPr>
      <w:pStyle w:val="6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965FE">
    <w:pPr>
      <w:pStyle w:val="6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4263"/>
    <w:rsid w:val="000F3281"/>
    <w:rsid w:val="001C1F01"/>
    <w:rsid w:val="001F3EAF"/>
    <w:rsid w:val="002536BF"/>
    <w:rsid w:val="00400324"/>
    <w:rsid w:val="00425258"/>
    <w:rsid w:val="005B327A"/>
    <w:rsid w:val="007B4263"/>
    <w:rsid w:val="009846EB"/>
    <w:rsid w:val="00CF2881"/>
    <w:rsid w:val="00E31310"/>
    <w:rsid w:val="00EF28D3"/>
    <w:rsid w:val="00F4512C"/>
    <w:rsid w:val="00F732F5"/>
    <w:rsid w:val="00FE1B28"/>
    <w:rsid w:val="0BEF4BC8"/>
    <w:rsid w:val="223842B3"/>
    <w:rsid w:val="2C9D2606"/>
    <w:rsid w:val="36104038"/>
    <w:rsid w:val="56661B4F"/>
    <w:rsid w:val="5EC4727E"/>
    <w:rsid w:val="75433BD5"/>
    <w:rsid w:val="799551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uiPriority="99" w:name="Balloon Text"/>
    <w:lsdException w:qFormat="1" w:unhideWhenUsed="0" w:uiPriority="99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color w:val="000000"/>
      <w:sz w:val="21"/>
      <w:szCs w:val="21"/>
      <w:lang w:val="en-US" w:eastAsia="en-US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uiPriority w:val="99"/>
  </w:style>
  <w:style w:type="paragraph" w:styleId="3">
    <w:name w:val="Body Text"/>
    <w:basedOn w:val="1"/>
    <w:link w:val="11"/>
    <w:semiHidden/>
    <w:uiPriority w:val="99"/>
  </w:style>
  <w:style w:type="paragraph" w:styleId="4">
    <w:name w:val="Plain Text"/>
    <w:basedOn w:val="1"/>
    <w:link w:val="12"/>
    <w:uiPriority w:val="99"/>
    <w:rPr>
      <w:rFonts w:ascii="宋体" w:hAnsi="Courier New" w:eastAsia="Times New Roman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8">
    <w:name w:val="Table Grid"/>
    <w:basedOn w:val="7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批注文字 Char"/>
    <w:basedOn w:val="9"/>
    <w:link w:val="2"/>
    <w:semiHidden/>
    <w:uiPriority w:val="99"/>
    <w:rPr>
      <w:rFonts w:ascii="Arial" w:hAnsi="Arial" w:cs="Arial"/>
      <w:color w:val="000000"/>
      <w:kern w:val="0"/>
      <w:szCs w:val="21"/>
      <w:lang w:eastAsia="en-US"/>
    </w:rPr>
  </w:style>
  <w:style w:type="character" w:customStyle="1" w:styleId="11">
    <w:name w:val="正文文本 Char"/>
    <w:basedOn w:val="9"/>
    <w:link w:val="3"/>
    <w:semiHidden/>
    <w:qFormat/>
    <w:uiPriority w:val="99"/>
    <w:rPr>
      <w:rFonts w:ascii="Arial" w:hAnsi="Arial" w:cs="Arial"/>
      <w:color w:val="000000"/>
      <w:kern w:val="0"/>
      <w:szCs w:val="21"/>
      <w:lang w:eastAsia="en-US"/>
    </w:rPr>
  </w:style>
  <w:style w:type="character" w:customStyle="1" w:styleId="12">
    <w:name w:val="纯文本 Char"/>
    <w:basedOn w:val="9"/>
    <w:link w:val="4"/>
    <w:semiHidden/>
    <w:uiPriority w:val="99"/>
    <w:rPr>
      <w:rFonts w:ascii="宋体" w:hAnsi="Courier New" w:cs="Courier New"/>
      <w:color w:val="000000"/>
      <w:kern w:val="0"/>
      <w:szCs w:val="21"/>
      <w:lang w:eastAsia="en-US"/>
    </w:rPr>
  </w:style>
  <w:style w:type="character" w:customStyle="1" w:styleId="13">
    <w:name w:val="页眉 Char"/>
    <w:basedOn w:val="9"/>
    <w:link w:val="6"/>
    <w:semiHidden/>
    <w:uiPriority w:val="99"/>
    <w:rPr>
      <w:rFonts w:ascii="Arial" w:hAnsi="Arial" w:cs="Arial"/>
      <w:color w:val="000000"/>
      <w:kern w:val="0"/>
      <w:sz w:val="18"/>
      <w:szCs w:val="18"/>
      <w:lang w:eastAsia="en-US"/>
    </w:rPr>
  </w:style>
  <w:style w:type="paragraph" w:customStyle="1" w:styleId="14">
    <w:name w:val="Table Text"/>
    <w:basedOn w:val="1"/>
    <w:semiHidden/>
    <w:uiPriority w:val="99"/>
    <w:rPr>
      <w:rFonts w:ascii="宋体" w:hAnsi="宋体" w:cs="宋体"/>
    </w:rPr>
  </w:style>
  <w:style w:type="table" w:customStyle="1" w:styleId="15">
    <w:name w:val="Table Normal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列出段落1"/>
    <w:basedOn w:val="1"/>
    <w:qFormat/>
    <w:uiPriority w:val="99"/>
    <w:pPr>
      <w:ind w:firstLine="420" w:firstLineChars="200"/>
    </w:pPr>
  </w:style>
  <w:style w:type="character" w:customStyle="1" w:styleId="17">
    <w:name w:val="页脚 Char"/>
    <w:basedOn w:val="9"/>
    <w:link w:val="5"/>
    <w:semiHidden/>
    <w:uiPriority w:val="99"/>
    <w:rPr>
      <w:rFonts w:ascii="Arial" w:hAnsi="Arial" w:cs="Arial"/>
      <w:color w:val="000000"/>
      <w:kern w:val="0"/>
      <w:sz w:val="18"/>
      <w:szCs w:val="18"/>
      <w:lang w:eastAsia="en-US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491</Words>
  <Characters>571</Characters>
  <Lines>4</Lines>
  <Paragraphs>1</Paragraphs>
  <TotalTime>3</TotalTime>
  <ScaleCrop>false</ScaleCrop>
  <LinksUpToDate>false</LinksUpToDate>
  <CharactersWithSpaces>573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2026-09-15T06:28:00Z</dcterms:created>
  <dc:creator>GT</dc:creator>
  <cp:lastModifiedBy>周德鑫</cp:lastModifiedBy>
  <dcterms:modified xsi:type="dcterms:W3CDTF">2026-10-27T08:43:58Z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5B8F75A2D4EB445F9253DB0ABD45C023_13</vt:lpwstr>
  </property>
  <property fmtid="{D5CDD505-2E9C-101B-9397-08002B2CF9AE}" pid="4" name="KSOTemplateDocerSaveRecord">
    <vt:lpwstr>eyJoZGlkIjoiNDNlZTI1MjYxODU1MWQxMzkwMGE3OWIzOWFiNzEzN2IiLCJ1c2VySWQiOiIxOTExMTQyNDkyIn0=</vt:lpwstr>
  </property>
</Properties>
</file>